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AC" w:rsidRDefault="00E504A0" w:rsidP="00A728AC">
      <w:r>
        <w:rPr>
          <w:noProof/>
          <w:lang w:eastAsia="ru-RU"/>
        </w:rPr>
        <w:drawing>
          <wp:inline distT="0" distB="0" distL="0" distR="0" wp14:anchorId="51B94B6E" wp14:editId="53920003">
            <wp:extent cx="5429250" cy="1914525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50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504A0" w:rsidRDefault="00E504A0" w:rsidP="00E504A0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504A0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«С чего начинается Родина?» Для одного она начинается с березки у дома, для другого – с тропинки в лесу, для третьего – с набережной Камы, а для всех нас – с нашего замечательного края, родного </w:t>
      </w:r>
      <w:r w:rsidRPr="00E504A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ПРИКАМЬЯ. </w:t>
      </w:r>
    </w:p>
    <w:p w:rsidR="00E504A0" w:rsidRPr="00E504A0" w:rsidRDefault="00E504A0" w:rsidP="00E504A0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50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библиотеке лицея вы можете познакомиться с литературой, рассказывающей об истории Пермского края: </w:t>
      </w:r>
    </w:p>
    <w:p w:rsidR="00A728AC" w:rsidRDefault="00E504A0" w:rsidP="00A728AC">
      <w:r>
        <w:t xml:space="preserve"> </w:t>
      </w:r>
      <w:r w:rsidR="00A728AC">
        <w:rPr>
          <w:noProof/>
          <w:lang w:eastAsia="ru-RU"/>
        </w:rPr>
        <w:drawing>
          <wp:inline distT="0" distB="0" distL="0" distR="0" wp14:anchorId="73F2DFC0" wp14:editId="698C74F7">
            <wp:extent cx="1876425" cy="279082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AC">
        <w:t xml:space="preserve">       </w:t>
      </w:r>
      <w:r w:rsidR="00A728AC">
        <w:rPr>
          <w:noProof/>
          <w:lang w:eastAsia="ru-RU"/>
        </w:rPr>
        <w:drawing>
          <wp:inline distT="0" distB="0" distL="0" distR="0" wp14:anchorId="71011306" wp14:editId="452D64CE">
            <wp:extent cx="1924050" cy="28289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AC">
        <w:t xml:space="preserve"> </w:t>
      </w:r>
    </w:p>
    <w:p w:rsidR="00A728AC" w:rsidRPr="00E504A0" w:rsidRDefault="00A728AC" w:rsidP="00E504A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504A0">
        <w:rPr>
          <w:rFonts w:ascii="Times New Roman" w:hAnsi="Times New Roman" w:cs="Times New Roman"/>
          <w:b/>
          <w:sz w:val="28"/>
          <w:szCs w:val="28"/>
        </w:rPr>
        <w:t>Страницы истории земли Пермской / Авт. Н. Н. Агафонова, А. М. Белавин, Н. Б. Крыласова,  М. Г. Нечаев, А</w:t>
      </w:r>
      <w:proofErr w:type="gramStart"/>
      <w:r w:rsidRPr="00E504A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E504A0">
        <w:rPr>
          <w:rFonts w:ascii="Times New Roman" w:hAnsi="Times New Roman" w:cs="Times New Roman"/>
          <w:b/>
          <w:sz w:val="28"/>
          <w:szCs w:val="28"/>
        </w:rPr>
        <w:t xml:space="preserve">Б. Суслов. - В 2-х частях. - Пермь, 1995-1997. </w:t>
      </w:r>
    </w:p>
    <w:p w:rsidR="005D43F5" w:rsidRDefault="00A728AC" w:rsidP="00A728AC">
      <w:pPr>
        <w:rPr>
          <w:rFonts w:ascii="Times New Roman" w:hAnsi="Times New Roman" w:cs="Times New Roman"/>
          <w:sz w:val="28"/>
          <w:szCs w:val="28"/>
        </w:rPr>
      </w:pPr>
      <w:r w:rsidRPr="00A728AC">
        <w:rPr>
          <w:rFonts w:ascii="Times New Roman" w:hAnsi="Times New Roman" w:cs="Times New Roman"/>
          <w:sz w:val="28"/>
          <w:szCs w:val="28"/>
        </w:rPr>
        <w:t xml:space="preserve">Издание охватывает период первоначального заселения Пермского края человеком, становление и развитие первобытной формации, ее расположение на указанной территории, освоение края русскими переселенцами как составной части Российского государства. Рекомендуется в качестве учебника для средней школы, а также всем интересующимся историей, археологией и этнографией Пермской области. </w:t>
      </w:r>
    </w:p>
    <w:p w:rsidR="00695685" w:rsidRDefault="00695685" w:rsidP="00A728AC">
      <w:pPr>
        <w:rPr>
          <w:rFonts w:ascii="Times New Roman" w:hAnsi="Times New Roman" w:cs="Times New Roman"/>
          <w:sz w:val="28"/>
          <w:szCs w:val="28"/>
        </w:rPr>
      </w:pPr>
    </w:p>
    <w:p w:rsidR="00E504A0" w:rsidRDefault="00A15C12" w:rsidP="009003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50F0345" wp14:editId="2BFD3001">
            <wp:simplePos x="0" y="0"/>
            <wp:positionH relativeFrom="margin">
              <wp:posOffset>2082165</wp:posOffset>
            </wp:positionH>
            <wp:positionV relativeFrom="margin">
              <wp:posOffset>-43815</wp:posOffset>
            </wp:positionV>
            <wp:extent cx="3790950" cy="2857500"/>
            <wp:effectExtent l="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18810E" wp14:editId="0D1BF83D">
            <wp:simplePos x="0" y="0"/>
            <wp:positionH relativeFrom="margin">
              <wp:posOffset>-438150</wp:posOffset>
            </wp:positionH>
            <wp:positionV relativeFrom="margin">
              <wp:posOffset>-47625</wp:posOffset>
            </wp:positionV>
            <wp:extent cx="2152650" cy="2857500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68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0038B" w:rsidRDefault="0090038B" w:rsidP="0090038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0038B">
        <w:rPr>
          <w:rFonts w:ascii="Times New Roman" w:hAnsi="Times New Roman" w:cs="Times New Roman"/>
          <w:b/>
          <w:sz w:val="28"/>
          <w:szCs w:val="28"/>
        </w:rPr>
        <w:t>Чагин Г.Н. На древней Пермской земле. – М.: Искусство, 1988. – 175 с.</w:t>
      </w:r>
      <w:r>
        <w:rPr>
          <w:rFonts w:ascii="Times New Roman" w:hAnsi="Times New Roman" w:cs="Times New Roman"/>
          <w:b/>
          <w:sz w:val="28"/>
          <w:szCs w:val="28"/>
        </w:rPr>
        <w:t>, илл.</w:t>
      </w:r>
    </w:p>
    <w:p w:rsidR="0090038B" w:rsidRDefault="0090038B" w:rsidP="0090038B">
      <w:pPr>
        <w:rPr>
          <w:rStyle w:val="summary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0038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Пермская земля --- часть северного Урала, здесь прекрасные леса, большие и малые реки, старинные города и села --- центры народных художественных промыслов, богатые памятники культового и гражданского зодчества. Книга открывает перед читателем страницы прошлого края --- его истории, культуры, строительства (архитектурные ансамбли Чердыни и Соликамска) рассказывает о недавно обследованных традиционных сельских постройках</w:t>
      </w:r>
      <w:proofErr w:type="gramStart"/>
      <w:r w:rsidRPr="0090038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,</w:t>
      </w:r>
      <w:proofErr w:type="gramEnd"/>
      <w:r w:rsidRPr="0090038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молодом городе области </w:t>
      </w:r>
      <w:r w:rsidRPr="0090038B">
        <w:rPr>
          <w:rStyle w:val="summary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--- Красновишерске, о мемориалах, посвященных событиям гражданской воины, и памятниках павшим в Великую Отечественную Войну. </w:t>
      </w:r>
    </w:p>
    <w:p w:rsidR="0090038B" w:rsidRDefault="0090038B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EC6C745" wp14:editId="5AD78A71">
            <wp:simplePos x="0" y="0"/>
            <wp:positionH relativeFrom="margin">
              <wp:posOffset>752475</wp:posOffset>
            </wp:positionH>
            <wp:positionV relativeFrom="margin">
              <wp:posOffset>-542925</wp:posOffset>
            </wp:positionV>
            <wp:extent cx="4895850" cy="2962275"/>
            <wp:effectExtent l="0" t="0" r="0" b="9525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6D1F9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</w:p>
    <w:p w:rsidR="00383286" w:rsidRDefault="006D1F96" w:rsidP="009003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83286" w:rsidRDefault="00383286" w:rsidP="0090038B">
      <w:pPr>
        <w:rPr>
          <w:rFonts w:ascii="Times New Roman" w:hAnsi="Times New Roman" w:cs="Times New Roman"/>
          <w:sz w:val="28"/>
          <w:szCs w:val="28"/>
        </w:rPr>
      </w:pPr>
      <w:r w:rsidRPr="006D1F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1133857" wp14:editId="29651888">
            <wp:simplePos x="0" y="0"/>
            <wp:positionH relativeFrom="margin">
              <wp:posOffset>-1028700</wp:posOffset>
            </wp:positionH>
            <wp:positionV relativeFrom="margin">
              <wp:posOffset>2756535</wp:posOffset>
            </wp:positionV>
            <wp:extent cx="4181475" cy="2626995"/>
            <wp:effectExtent l="0" t="0" r="9525" b="190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816" w:rsidRDefault="00383286" w:rsidP="0090038B">
      <w:pPr>
        <w:rPr>
          <w:rFonts w:ascii="Times New Roman" w:hAnsi="Times New Roman" w:cs="Times New Roman"/>
          <w:sz w:val="28"/>
          <w:szCs w:val="28"/>
        </w:rPr>
      </w:pPr>
      <w:r w:rsidRPr="006D1F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0D5E49C" wp14:editId="78AFF33C">
            <wp:simplePos x="0" y="0"/>
            <wp:positionH relativeFrom="margin">
              <wp:posOffset>1510665</wp:posOffset>
            </wp:positionH>
            <wp:positionV relativeFrom="margin">
              <wp:posOffset>5566410</wp:posOffset>
            </wp:positionV>
            <wp:extent cx="4505325" cy="3467100"/>
            <wp:effectExtent l="0" t="0" r="9525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816" w:rsidRPr="00082816">
        <w:rPr>
          <w:rFonts w:ascii="Times New Roman" w:hAnsi="Times New Roman" w:cs="Times New Roman"/>
          <w:sz w:val="28"/>
          <w:szCs w:val="28"/>
        </w:rPr>
        <w:t xml:space="preserve">В </w:t>
      </w:r>
      <w:r w:rsidR="00082816">
        <w:rPr>
          <w:rFonts w:ascii="Times New Roman" w:hAnsi="Times New Roman" w:cs="Times New Roman"/>
          <w:sz w:val="28"/>
          <w:szCs w:val="28"/>
        </w:rPr>
        <w:t xml:space="preserve"> </w:t>
      </w:r>
      <w:r w:rsidR="00082816" w:rsidRPr="00082816">
        <w:rPr>
          <w:rFonts w:ascii="Times New Roman" w:hAnsi="Times New Roman" w:cs="Times New Roman"/>
          <w:sz w:val="28"/>
          <w:szCs w:val="28"/>
        </w:rPr>
        <w:t xml:space="preserve">библиотеке </w:t>
      </w:r>
      <w:r w:rsidR="00082816">
        <w:rPr>
          <w:rFonts w:ascii="Times New Roman" w:hAnsi="Times New Roman" w:cs="Times New Roman"/>
          <w:sz w:val="28"/>
          <w:szCs w:val="28"/>
        </w:rPr>
        <w:t xml:space="preserve"> лицея хранится удивительная книга, рассказывающая о загадочных страницах истории Орла-городка (Кергедана), являющегося почти целое столетие резиденцией именитых людей, а затем баронов и графов Строгановых в </w:t>
      </w:r>
      <w:proofErr w:type="gramStart"/>
      <w:r w:rsidR="00082816">
        <w:rPr>
          <w:rFonts w:ascii="Times New Roman" w:hAnsi="Times New Roman" w:cs="Times New Roman"/>
          <w:sz w:val="28"/>
          <w:szCs w:val="28"/>
        </w:rPr>
        <w:t>Пермском</w:t>
      </w:r>
      <w:proofErr w:type="gramEnd"/>
      <w:r w:rsidR="00082816">
        <w:rPr>
          <w:rFonts w:ascii="Times New Roman" w:hAnsi="Times New Roman" w:cs="Times New Roman"/>
          <w:sz w:val="28"/>
          <w:szCs w:val="28"/>
        </w:rPr>
        <w:t xml:space="preserve"> Прикамье</w:t>
      </w: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90038B">
      <w:pPr>
        <w:rPr>
          <w:rFonts w:ascii="Times New Roman" w:hAnsi="Times New Roman" w:cs="Times New Roman"/>
          <w:sz w:val="28"/>
          <w:szCs w:val="28"/>
        </w:rPr>
      </w:pPr>
    </w:p>
    <w:p w:rsidR="00E76A29" w:rsidRDefault="00E76A29" w:rsidP="00E76A29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Шилов В.Н. Первая столица Строгановых в Прикамье. Загадки истории Орла-городка. – Березники, 2001. – 54 с., ил.</w:t>
      </w:r>
    </w:p>
    <w:p w:rsidR="00B7078B" w:rsidRPr="00B7078B" w:rsidRDefault="00B7078B" w:rsidP="00B7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же  рассказывается о версиях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начала похода дружины Ермака Тимофеевича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Сибирь и об уникальном наследии Орла-городка.</w:t>
      </w:r>
    </w:p>
    <w:p w:rsidR="00B7078B" w:rsidRPr="00B7078B" w:rsidRDefault="00B7078B" w:rsidP="00B7078B">
      <w:pPr>
        <w:rPr>
          <w:rFonts w:ascii="Times New Roman" w:hAnsi="Times New Roman" w:cs="Times New Roman"/>
          <w:b/>
          <w:sz w:val="28"/>
          <w:szCs w:val="28"/>
        </w:rPr>
      </w:pPr>
    </w:p>
    <w:p w:rsidR="00E76A29" w:rsidRDefault="00B7078B" w:rsidP="00E76A29">
      <w:pPr>
        <w:rPr>
          <w:rFonts w:ascii="Times New Roman" w:hAnsi="Times New Roman" w:cs="Times New Roman"/>
          <w:sz w:val="28"/>
          <w:szCs w:val="28"/>
        </w:rPr>
      </w:pPr>
      <w:r w:rsidRPr="00B707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617486C" wp14:editId="6642253C">
            <wp:simplePos x="0" y="0"/>
            <wp:positionH relativeFrom="margin">
              <wp:posOffset>-209550</wp:posOffset>
            </wp:positionH>
            <wp:positionV relativeFrom="margin">
              <wp:posOffset>1600200</wp:posOffset>
            </wp:positionV>
            <wp:extent cx="4010025" cy="3960495"/>
            <wp:effectExtent l="0" t="0" r="9525" b="1905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78B" w:rsidRDefault="00B7078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B7078B" w:rsidP="00E76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обложке книги герб рода графов Строгановых. На нижней части герба проходит лента с надписью на латинском языке, что в переводе означает: </w:t>
      </w: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</w:p>
    <w:p w:rsidR="00B7078B" w:rsidRDefault="00B7078B" w:rsidP="00E76A29">
      <w:pPr>
        <w:rPr>
          <w:rFonts w:ascii="Times New Roman" w:hAnsi="Times New Roman" w:cs="Times New Roman"/>
          <w:sz w:val="28"/>
          <w:szCs w:val="28"/>
        </w:rPr>
      </w:pPr>
      <w:r w:rsidRPr="00584AAB">
        <w:rPr>
          <w:rFonts w:ascii="Times New Roman" w:hAnsi="Times New Roman" w:cs="Times New Roman"/>
          <w:b/>
          <w:color w:val="7030A0"/>
          <w:sz w:val="28"/>
          <w:szCs w:val="28"/>
        </w:rPr>
        <w:t>«Земные богатства Отечеству -  себе (оставлю) имя»</w:t>
      </w:r>
      <w:r w:rsidRPr="00584AA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девиз, с которым жили многие представители</w:t>
      </w:r>
      <w:r w:rsidR="00584AAB">
        <w:rPr>
          <w:rFonts w:ascii="Times New Roman" w:hAnsi="Times New Roman" w:cs="Times New Roman"/>
          <w:sz w:val="28"/>
          <w:szCs w:val="28"/>
        </w:rPr>
        <w:t xml:space="preserve"> древнейшего рода предпринимателей, военных, общественных деятелей и меценатов Строгановых.</w:t>
      </w:r>
    </w:p>
    <w:p w:rsidR="00584AAB" w:rsidRDefault="00584AAB" w:rsidP="00E76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предназначена специалистам и широкому кругу читателей.</w:t>
      </w:r>
    </w:p>
    <w:p w:rsidR="002A19AA" w:rsidRDefault="002A19AA" w:rsidP="00E76A29">
      <w:pPr>
        <w:rPr>
          <w:rFonts w:ascii="Times New Roman" w:hAnsi="Times New Roman" w:cs="Times New Roman"/>
          <w:sz w:val="28"/>
          <w:szCs w:val="28"/>
        </w:rPr>
      </w:pPr>
    </w:p>
    <w:p w:rsidR="002A19AA" w:rsidRDefault="002A19AA" w:rsidP="00E76A29">
      <w:pPr>
        <w:rPr>
          <w:rFonts w:ascii="Times New Roman" w:hAnsi="Times New Roman" w:cs="Times New Roman"/>
          <w:sz w:val="28"/>
          <w:szCs w:val="28"/>
        </w:rPr>
      </w:pPr>
    </w:p>
    <w:p w:rsidR="002A19AA" w:rsidRDefault="002A19AA" w:rsidP="00E76A29">
      <w:pPr>
        <w:rPr>
          <w:rFonts w:ascii="Times New Roman" w:hAnsi="Times New Roman" w:cs="Times New Roman"/>
          <w:sz w:val="28"/>
          <w:szCs w:val="28"/>
        </w:rPr>
      </w:pPr>
    </w:p>
    <w:p w:rsidR="002A19AA" w:rsidRDefault="002A19AA" w:rsidP="00E76A29">
      <w:pPr>
        <w:rPr>
          <w:rFonts w:ascii="Times New Roman" w:hAnsi="Times New Roman" w:cs="Times New Roman"/>
          <w:sz w:val="28"/>
          <w:szCs w:val="28"/>
        </w:rPr>
      </w:pPr>
    </w:p>
    <w:p w:rsidR="002A19AA" w:rsidRDefault="002A19AA" w:rsidP="00E76A29">
      <w:pPr>
        <w:rPr>
          <w:rFonts w:ascii="Times New Roman" w:hAnsi="Times New Roman" w:cs="Times New Roman"/>
          <w:sz w:val="28"/>
          <w:szCs w:val="28"/>
        </w:rPr>
      </w:pPr>
    </w:p>
    <w:p w:rsidR="002A19AA" w:rsidRDefault="004942E2" w:rsidP="004942E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942E2">
        <w:rPr>
          <w:rFonts w:ascii="Times New Roman" w:hAnsi="Times New Roman" w:cs="Times New Roman"/>
          <w:b/>
          <w:sz w:val="28"/>
          <w:szCs w:val="28"/>
        </w:rPr>
        <w:lastRenderedPageBreak/>
        <w:t>Пермь от основания до наших дней: исторические очерки/авт. Кол. А.М. Белавин, и др. – Пермь: Книжный мир, 2000. – 391 с.: илл.</w:t>
      </w:r>
    </w:p>
    <w:p w:rsidR="00AA3D09" w:rsidRDefault="009433BB" w:rsidP="004942E2">
      <w:pPr>
        <w:rPr>
          <w:rFonts w:ascii="Times New Roman" w:hAnsi="Times New Roman" w:cs="Times New Roman"/>
          <w:b/>
          <w:sz w:val="28"/>
          <w:szCs w:val="28"/>
        </w:rPr>
      </w:pPr>
      <w:r w:rsidRPr="00C71E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1F3708E" wp14:editId="1331BD1F">
            <wp:simplePos x="0" y="0"/>
            <wp:positionH relativeFrom="margin">
              <wp:posOffset>-85725</wp:posOffset>
            </wp:positionH>
            <wp:positionV relativeFrom="margin">
              <wp:posOffset>901065</wp:posOffset>
            </wp:positionV>
            <wp:extent cx="1666875" cy="2552700"/>
            <wp:effectExtent l="0" t="0" r="9525" b="0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2E2" w:rsidRDefault="009433BB" w:rsidP="004942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33BB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ель этих очерков – дать государственным и деловым людям, учителям, студентам, школьникам, да и просто тем, кто этим интересуется, достаточно полную информацию об основных этапах развития города, его населении, промышленности, финансах, общественно-политической жизни, быте, нравах, культуре и т.д. </w:t>
      </w:r>
      <w:proofErr w:type="gramEnd"/>
    </w:p>
    <w:p w:rsidR="009433BB" w:rsidRDefault="009433BB" w:rsidP="00494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</w:t>
      </w:r>
      <w:r w:rsidR="00546A38">
        <w:rPr>
          <w:rFonts w:ascii="Times New Roman" w:hAnsi="Times New Roman" w:cs="Times New Roman"/>
          <w:sz w:val="28"/>
          <w:szCs w:val="28"/>
        </w:rPr>
        <w:t xml:space="preserve"> написана на строго научной основе, но при этом события и факты изложены популярно и доступно для широкого читательского круга.</w:t>
      </w:r>
    </w:p>
    <w:p w:rsidR="008A3238" w:rsidRDefault="008A3238" w:rsidP="004942E2">
      <w:pPr>
        <w:rPr>
          <w:rFonts w:ascii="Times New Roman" w:hAnsi="Times New Roman" w:cs="Times New Roman"/>
          <w:sz w:val="28"/>
          <w:szCs w:val="28"/>
        </w:rPr>
      </w:pPr>
    </w:p>
    <w:p w:rsidR="008A3238" w:rsidRDefault="008A3238" w:rsidP="004942E2">
      <w:pPr>
        <w:rPr>
          <w:rFonts w:ascii="Times New Roman" w:hAnsi="Times New Roman" w:cs="Times New Roman"/>
          <w:sz w:val="28"/>
          <w:szCs w:val="28"/>
        </w:rPr>
      </w:pPr>
    </w:p>
    <w:p w:rsidR="008A3238" w:rsidRDefault="008A3238" w:rsidP="008A323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Чагин Г.Н. Города Перми Великой. Чердынь и Соликамск.- Пермь: Книжный мир, 2004.- 256 с.: илл. – ( По городам и весям Прикамья).</w:t>
      </w:r>
    </w:p>
    <w:p w:rsidR="003940EC" w:rsidRDefault="003940EC" w:rsidP="008A32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4678662" wp14:editId="229B50EB">
            <wp:simplePos x="0" y="0"/>
            <wp:positionH relativeFrom="margin">
              <wp:posOffset>-381000</wp:posOffset>
            </wp:positionH>
            <wp:positionV relativeFrom="margin">
              <wp:posOffset>5162550</wp:posOffset>
            </wp:positionV>
            <wp:extent cx="2095500" cy="3076575"/>
            <wp:effectExtent l="0" t="0" r="0" b="9525"/>
            <wp:wrapSquare wrapText="bothSides"/>
            <wp:docPr id="6" name="Рисунок 6" descr="https://www.koob.ru/foto/book/9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oob.ru/foto/book/9573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48C" w:rsidRDefault="0081548C" w:rsidP="008A323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1548C" w:rsidRDefault="0081548C" w:rsidP="008A323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A3238" w:rsidRDefault="00AF4357" w:rsidP="008A323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F43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Книга о городах Прикамья, с которыми связаны значительные события не только уральской, но и отечественной истории и культуры.</w:t>
      </w:r>
      <w:r w:rsidRPr="00AF43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AF4357" w:rsidRPr="00BA571F" w:rsidRDefault="00BA571F" w:rsidP="008A32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а</w:t>
      </w:r>
      <w:r w:rsidRPr="00BA5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дресована школьникам, педагогам, а также всем, кто интересуется историей Пермского края, Урала, России.</w:t>
      </w:r>
      <w:r w:rsidRPr="00BA5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2C10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134363" w:rsidP="0013436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Головчанский Г.П., Мельничук А.Ф.  Строгановские  городки, острожки, сёла. – Пермь: Книжный мир, 2005. – 232 с.: ил. – (По городам и весям Прикамья).</w:t>
      </w:r>
    </w:p>
    <w:p w:rsidR="00134363" w:rsidRDefault="00134363" w:rsidP="0013436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34363" w:rsidRPr="00134363" w:rsidRDefault="00BB3718" w:rsidP="00134363">
      <w:pPr>
        <w:pStyle w:val="a5"/>
        <w:ind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9709508" wp14:editId="3F121339">
            <wp:simplePos x="0" y="0"/>
            <wp:positionH relativeFrom="margin">
              <wp:posOffset>-147320</wp:posOffset>
            </wp:positionH>
            <wp:positionV relativeFrom="margin">
              <wp:posOffset>1042035</wp:posOffset>
            </wp:positionV>
            <wp:extent cx="2066925" cy="2733675"/>
            <wp:effectExtent l="0" t="0" r="9525" b="9525"/>
            <wp:wrapSquare wrapText="bothSides"/>
            <wp:docPr id="13" name="Рисунок 13" descr="https://www.koob.ru/foto/book/85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oob.ru/foto/book/8507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07A" w:rsidRDefault="000F407A" w:rsidP="008A32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407A" w:rsidRDefault="000F407A" w:rsidP="008A32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знакомит с историей и культурой строгановских поселений в Прикамье.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407A" w:rsidRPr="000F407A" w:rsidRDefault="000F407A" w:rsidP="008A32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407A">
        <w:rPr>
          <w:rFonts w:ascii="Times New Roman" w:hAnsi="Times New Roman" w:cs="Times New Roman"/>
          <w:sz w:val="28"/>
          <w:szCs w:val="28"/>
        </w:rPr>
        <w:t>Она опирается на многочисленные документы разных эпох, богато иллюстрирована.</w:t>
      </w:r>
      <w:r w:rsidRPr="000F40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2C10" w:rsidRPr="000F407A" w:rsidRDefault="000F407A" w:rsidP="008A3238">
      <w:pPr>
        <w:rPr>
          <w:rFonts w:ascii="Times New Roman" w:hAnsi="Times New Roman" w:cs="Times New Roman"/>
          <w:b/>
          <w:sz w:val="28"/>
          <w:szCs w:val="28"/>
        </w:rPr>
      </w:pPr>
      <w:r w:rsidRPr="000F4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Издание адресовано школьникам, педагогам, а также всем, кто интересуется Пермским краем.</w:t>
      </w:r>
      <w:r w:rsidRPr="000F4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2C10" w:rsidRPr="000F407A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A42C10" w:rsidP="008A3238">
      <w:pPr>
        <w:rPr>
          <w:rFonts w:ascii="Times New Roman" w:hAnsi="Times New Roman" w:cs="Times New Roman"/>
          <w:b/>
          <w:sz w:val="28"/>
          <w:szCs w:val="28"/>
        </w:rPr>
      </w:pPr>
    </w:p>
    <w:p w:rsidR="009C2C36" w:rsidRDefault="009C2C36" w:rsidP="009C2C3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42C10" w:rsidRDefault="00A903A3" w:rsidP="00A903A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Усолье: мозаика времен: в 2-х частях/ ред.-сост. С.М. Борков, М.Л. Соколова. – Пермь: ООО «Раритет-Пермь, 2004.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903A3" w:rsidRDefault="00A903A3" w:rsidP="00A903A3">
      <w:pPr>
        <w:pStyle w:val="a5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C2C36" w:rsidRDefault="009C2C36" w:rsidP="009C2C36">
      <w:pPr>
        <w:pStyle w:val="a5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2C36" w:rsidRDefault="009C2C36" w:rsidP="009C2C36">
      <w:pPr>
        <w:pStyle w:val="a5"/>
        <w:ind w:left="-14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013E223" wp14:editId="45D75492">
            <wp:simplePos x="0" y="0"/>
            <wp:positionH relativeFrom="margin">
              <wp:posOffset>-213360</wp:posOffset>
            </wp:positionH>
            <wp:positionV relativeFrom="margin">
              <wp:posOffset>5337810</wp:posOffset>
            </wp:positionV>
            <wp:extent cx="2352675" cy="3352800"/>
            <wp:effectExtent l="0" t="0" r="9525" b="0"/>
            <wp:wrapSquare wrapText="bothSides"/>
            <wp:docPr id="4" name="Рисунок 4" descr="Книга. Усолье: мозаика времен. Кн. 1. - Пермь, ООО «Раритет-Пермь», 2004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ига. Усолье: мозаика времен. Кн. 1. - Пермь, ООО «Раритет-Пермь», 2004 г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C10" w:rsidRPr="009C2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 дописьменную историю края, покрытую туманом времени, воссоздать быт людей, живших здесь тысячи лет назад, позволяют памятники древней истории (городища, селища, могильники), которых на территории Усольского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2C10" w:rsidRPr="009C2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Прикамья в избытке. Археологи, исследуя напластования земли, содержащие остатки жилищ, предметы ушедших эпох (культурные слои), раскрывают тайны происхождения современных народов Приуралья</w:t>
      </w:r>
      <w:r w:rsidR="00A42C10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9C2C36" w:rsidRPr="009C2C36" w:rsidRDefault="009C2C36" w:rsidP="009C2C36">
      <w:pPr>
        <w:pStyle w:val="a5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2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рассказывает об истории Усолья – одного из старейших городов Урала в период от древнейших времен до начала ХХ века.</w:t>
      </w:r>
    </w:p>
    <w:p w:rsidR="005F175D" w:rsidRPr="009C2C36" w:rsidRDefault="00A42C10" w:rsidP="009C2C36">
      <w:pPr>
        <w:pStyle w:val="a5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C2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5F175D" w:rsidRPr="009C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63B" w:rsidRDefault="00EB163B" w:rsidP="00383286">
      <w:pPr>
        <w:spacing w:after="0" w:line="240" w:lineRule="auto"/>
      </w:pPr>
      <w:r>
        <w:separator/>
      </w:r>
    </w:p>
  </w:endnote>
  <w:endnote w:type="continuationSeparator" w:id="0">
    <w:p w:rsidR="00EB163B" w:rsidRDefault="00EB163B" w:rsidP="0038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63B" w:rsidRDefault="00EB163B" w:rsidP="00383286">
      <w:pPr>
        <w:spacing w:after="0" w:line="240" w:lineRule="auto"/>
      </w:pPr>
      <w:r>
        <w:separator/>
      </w:r>
    </w:p>
  </w:footnote>
  <w:footnote w:type="continuationSeparator" w:id="0">
    <w:p w:rsidR="00EB163B" w:rsidRDefault="00EB163B" w:rsidP="00383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E010E"/>
    <w:multiLevelType w:val="hybridMultilevel"/>
    <w:tmpl w:val="452A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445FF"/>
    <w:multiLevelType w:val="hybridMultilevel"/>
    <w:tmpl w:val="60BA5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AC"/>
    <w:rsid w:val="00082816"/>
    <w:rsid w:val="000F407A"/>
    <w:rsid w:val="00134363"/>
    <w:rsid w:val="00157A26"/>
    <w:rsid w:val="002A19AA"/>
    <w:rsid w:val="00383286"/>
    <w:rsid w:val="003940EC"/>
    <w:rsid w:val="003D76B3"/>
    <w:rsid w:val="00431854"/>
    <w:rsid w:val="004942E2"/>
    <w:rsid w:val="004F0B5B"/>
    <w:rsid w:val="00546A38"/>
    <w:rsid w:val="00562D0A"/>
    <w:rsid w:val="00584AAB"/>
    <w:rsid w:val="005D43F5"/>
    <w:rsid w:val="005F175D"/>
    <w:rsid w:val="00695685"/>
    <w:rsid w:val="006D1F96"/>
    <w:rsid w:val="0081548C"/>
    <w:rsid w:val="008A3238"/>
    <w:rsid w:val="0090038B"/>
    <w:rsid w:val="009433BB"/>
    <w:rsid w:val="009A4C82"/>
    <w:rsid w:val="009C2C36"/>
    <w:rsid w:val="00A15C12"/>
    <w:rsid w:val="00A15C33"/>
    <w:rsid w:val="00A42C10"/>
    <w:rsid w:val="00A728AC"/>
    <w:rsid w:val="00A848F1"/>
    <w:rsid w:val="00A903A3"/>
    <w:rsid w:val="00AA3D09"/>
    <w:rsid w:val="00AF4357"/>
    <w:rsid w:val="00B072A6"/>
    <w:rsid w:val="00B7078B"/>
    <w:rsid w:val="00BA571F"/>
    <w:rsid w:val="00BB3718"/>
    <w:rsid w:val="00C301D6"/>
    <w:rsid w:val="00C46483"/>
    <w:rsid w:val="00C525CB"/>
    <w:rsid w:val="00C71EBE"/>
    <w:rsid w:val="00CC03AF"/>
    <w:rsid w:val="00E504A0"/>
    <w:rsid w:val="00E76A29"/>
    <w:rsid w:val="00EB163B"/>
    <w:rsid w:val="00EE408F"/>
    <w:rsid w:val="00F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8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4A0"/>
    <w:pPr>
      <w:ind w:left="720"/>
      <w:contextualSpacing/>
    </w:pPr>
  </w:style>
  <w:style w:type="character" w:customStyle="1" w:styleId="summary">
    <w:name w:val="summary"/>
    <w:basedOn w:val="a0"/>
    <w:rsid w:val="0090038B"/>
  </w:style>
  <w:style w:type="paragraph" w:styleId="a6">
    <w:name w:val="header"/>
    <w:basedOn w:val="a"/>
    <w:link w:val="a7"/>
    <w:uiPriority w:val="99"/>
    <w:unhideWhenUsed/>
    <w:rsid w:val="00383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286"/>
  </w:style>
  <w:style w:type="paragraph" w:styleId="a8">
    <w:name w:val="footer"/>
    <w:basedOn w:val="a"/>
    <w:link w:val="a9"/>
    <w:uiPriority w:val="99"/>
    <w:unhideWhenUsed/>
    <w:rsid w:val="00383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286"/>
  </w:style>
  <w:style w:type="character" w:styleId="aa">
    <w:name w:val="Hyperlink"/>
    <w:basedOn w:val="a0"/>
    <w:uiPriority w:val="99"/>
    <w:semiHidden/>
    <w:unhideWhenUsed/>
    <w:rsid w:val="00A42C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8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4A0"/>
    <w:pPr>
      <w:ind w:left="720"/>
      <w:contextualSpacing/>
    </w:pPr>
  </w:style>
  <w:style w:type="character" w:customStyle="1" w:styleId="summary">
    <w:name w:val="summary"/>
    <w:basedOn w:val="a0"/>
    <w:rsid w:val="0090038B"/>
  </w:style>
  <w:style w:type="paragraph" w:styleId="a6">
    <w:name w:val="header"/>
    <w:basedOn w:val="a"/>
    <w:link w:val="a7"/>
    <w:uiPriority w:val="99"/>
    <w:unhideWhenUsed/>
    <w:rsid w:val="00383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286"/>
  </w:style>
  <w:style w:type="paragraph" w:styleId="a8">
    <w:name w:val="footer"/>
    <w:basedOn w:val="a"/>
    <w:link w:val="a9"/>
    <w:uiPriority w:val="99"/>
    <w:unhideWhenUsed/>
    <w:rsid w:val="00383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286"/>
  </w:style>
  <w:style w:type="character" w:styleId="aa">
    <w:name w:val="Hyperlink"/>
    <w:basedOn w:val="a0"/>
    <w:uiPriority w:val="99"/>
    <w:semiHidden/>
    <w:unhideWhenUsed/>
    <w:rsid w:val="00A42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24</cp:revision>
  <dcterms:created xsi:type="dcterms:W3CDTF">2025-04-03T05:08:00Z</dcterms:created>
  <dcterms:modified xsi:type="dcterms:W3CDTF">2025-04-16T07:34:00Z</dcterms:modified>
</cp:coreProperties>
</file>